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1F7EB976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5F68D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6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E28E498" w14:textId="77777777" w:rsidR="00826A01" w:rsidRDefault="00826A01" w:rsidP="00826A01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FA5E85">
              <w:rPr>
                <w:rFonts w:ascii="Garamond" w:hAnsi="Garamond"/>
                <w:sz w:val="24"/>
                <w:szCs w:val="24"/>
              </w:rPr>
              <w:t xml:space="preserve">Investimento 1 </w:t>
            </w: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7079A5">
              <w:rPr>
                <w:rFonts w:ascii="Garamond" w:hAnsi="Garamond"/>
                <w:sz w:val="24"/>
                <w:szCs w:val="24"/>
              </w:rPr>
              <w:t>Sostegno alle persone vulnerabili e prevenzione dell'istituzionalizzazione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5B3BE796" w14:textId="77777777" w:rsidR="00EF142C" w:rsidRDefault="00EF142C" w:rsidP="0094257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0F8BA35" w14:textId="5C92FAB9" w:rsidR="00EF142C" w:rsidRPr="00EF142C" w:rsidRDefault="00942570" w:rsidP="00EF142C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F142C">
              <w:rPr>
                <w:rFonts w:ascii="Garamond" w:hAnsi="Garamond"/>
                <w:sz w:val="24"/>
                <w:szCs w:val="24"/>
              </w:rPr>
              <w:t>Sub investimento 1.1.</w:t>
            </w:r>
            <w:r w:rsidR="00EF142C" w:rsidRPr="00EF142C">
              <w:rPr>
                <w:rFonts w:ascii="Garamond" w:hAnsi="Garamond"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EF142C">
              <w:rPr>
                <w:rFonts w:ascii="Garamond" w:hAnsi="Garamond"/>
                <w:sz w:val="24"/>
                <w:szCs w:val="24"/>
              </w:rPr>
              <w:t>-</w:t>
            </w:r>
            <w:r w:rsidR="00EF142C" w:rsidRPr="00EF142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EF142C" w:rsidRPr="00EF142C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“Rafforzamento dei servizi sociali e  prevenzione del fenomeno del burn-out tra gli operatori</w:t>
            </w:r>
            <w:r w:rsidR="00EF142C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</w:t>
            </w:r>
            <w:r w:rsidR="00EF142C" w:rsidRPr="00EF142C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sociali” </w:t>
            </w:r>
          </w:p>
          <w:p w14:paraId="6704FEC1" w14:textId="410C65C9" w:rsidR="001150EA" w:rsidRPr="00B41C3F" w:rsidRDefault="001150EA" w:rsidP="00942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43F252E" w14:textId="77777777" w:rsidR="00485C9F" w:rsidRPr="005856A7" w:rsidRDefault="00485C9F" w:rsidP="00485C9F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M5C2-6 - </w:t>
            </w:r>
            <w:r w:rsidRPr="005856A7">
              <w:rPr>
                <w:rFonts w:ascii="Segoe UI Light" w:hAnsi="Segoe UI Light" w:cs="Segoe UI Light"/>
                <w:sz w:val="20"/>
                <w:szCs w:val="20"/>
              </w:rPr>
              <w:t xml:space="preserve">  Azioni a sostegno delle persone vulnerabili nei distretti sociali </w:t>
            </w:r>
          </w:p>
          <w:p w14:paraId="797151AC" w14:textId="32EB9EFD" w:rsidR="00CD5AFF" w:rsidRPr="00780283" w:rsidRDefault="00CD5AFF" w:rsidP="00485C9F">
            <w:pPr>
              <w:pStyle w:val="Paragrafoelenco"/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5B13F666" w:rsidR="00001E8D" w:rsidRPr="00B03310" w:rsidRDefault="00E20F9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 l’”</w:t>
            </w:r>
            <w:r w:rsidRPr="00EF142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secondo il </w:t>
            </w:r>
            <w:r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5A36CD13" w:rsidR="00001E8D" w:rsidRPr="00E02355" w:rsidRDefault="00E20F9E" w:rsidP="00E20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sul sistema Regis del format di 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CEE0E" w14:textId="77777777" w:rsidR="00E20F9E" w:rsidRDefault="00E20F9E" w:rsidP="00E20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EF142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stata sottoscritta dal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Distretto Sociale che ha erogato l’attività?</w:t>
            </w:r>
          </w:p>
          <w:p w14:paraId="192A104C" w14:textId="3DDB049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688F9" w14:textId="5029FD9B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</w:t>
            </w:r>
            <w:r w:rsidR="005F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contenut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F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30FBF617" w:rsidR="00D64740" w:rsidRDefault="00E20F9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EF142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81919" w14:textId="203B668E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compilazione </w:t>
            </w:r>
            <w:r w:rsidR="005F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312390E4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E631" w14:textId="3C7A5830" w:rsidR="005F68DE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8D418" w14:textId="7C6C196C" w:rsidR="005F68DE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correttamente compilato e </w:t>
            </w:r>
            <w:r w:rsidRPr="0065534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</w:t>
            </w:r>
            <w:r w:rsidR="002832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2832F4" w:rsidRPr="002832F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="002832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‘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’</w:t>
            </w:r>
            <w:r w:rsidR="002832F4" w:rsidRPr="002832F4">
              <w:rPr>
                <w:rFonts w:ascii="Garamond" w:eastAsia="Times New Roman" w:hAnsi="Garamond" w:cs="Calibri"/>
                <w:b/>
                <w:bCs/>
                <w:lang w:eastAsia="it-IT"/>
              </w:rPr>
              <w:t>M5C2I1.1.4_DATABASE TARGET M5C26’’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D84F1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204CA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A129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96B67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092A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E5351" w14:textId="139B1DA1" w:rsidR="005F68DE" w:rsidRPr="00D6474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Documento ‘’M5C2I1.1.4_DATABASE TARGET M5C26’’</w:t>
            </w:r>
            <w:r w:rsidR="002832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5534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la presenza dello stesso sul Sistema Regis</w:t>
            </w:r>
          </w:p>
        </w:tc>
        <w:tc>
          <w:tcPr>
            <w:tcW w:w="161" w:type="dxa"/>
            <w:vAlign w:val="center"/>
          </w:tcPr>
          <w:p w14:paraId="46BF3A12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6AC60902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6A3F" w14:textId="05A42201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2DA36" w14:textId="4AB64011" w:rsidR="0096211C" w:rsidRDefault="0096211C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</w:t>
            </w:r>
            <w:r w:rsidR="00A801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la Linea A.1 di cui all’Avviso 1/2022, ha acquisito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caricato sul Sistema Regis</w:t>
            </w:r>
            <w:r w:rsidR="00A801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presenz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A801C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degli operatori?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A35F7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5113C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2EFBB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3B6F8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F205C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94237" w14:textId="6F11E7EC" w:rsidR="0096211C" w:rsidRDefault="00F26C39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corretto caricamento della documentazione sul Sistema Regis </w:t>
            </w:r>
          </w:p>
        </w:tc>
        <w:tc>
          <w:tcPr>
            <w:tcW w:w="161" w:type="dxa"/>
            <w:vAlign w:val="center"/>
          </w:tcPr>
          <w:p w14:paraId="749DF4D2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6FE6F36B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2E132" w14:textId="73A71D6A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5FA8E" w14:textId="36E0BCAB" w:rsidR="0096211C" w:rsidRDefault="00A801C6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Attuatore, per la Linea A.2 di cui all’Avviso 1/2022, ha acquisito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caricato sul Sistema 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presenz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degli operatori?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9E6AF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C442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CD50C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5E242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5E0F5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3EED2" w14:textId="25EEDC9C" w:rsidR="0096211C" w:rsidRDefault="00F26C39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corretto caricamento della documentazione sul Sistema Regis</w:t>
            </w:r>
          </w:p>
        </w:tc>
        <w:tc>
          <w:tcPr>
            <w:tcW w:w="161" w:type="dxa"/>
            <w:vAlign w:val="center"/>
          </w:tcPr>
          <w:p w14:paraId="6B1DC3A1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275BBE6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3134B" w14:textId="199BE859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EFEC" w14:textId="09606F96" w:rsidR="0096211C" w:rsidRDefault="00A801C6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Attuatore, per la Linea A.3 di cui all’Avviso 1/2022, ha acquisito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caricato sul Sistema 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presenz</w:t>
            </w:r>
            <w:r w:rsidR="006B744C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degli operatori?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1C1C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F1CE3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40B95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D01CF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B4242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9C06E" w14:textId="579210A1" w:rsidR="0096211C" w:rsidRDefault="00F26C39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il corretto caricamento della documentazione sul Sistema Regis</w:t>
            </w:r>
          </w:p>
        </w:tc>
        <w:tc>
          <w:tcPr>
            <w:tcW w:w="161" w:type="dxa"/>
            <w:vAlign w:val="center"/>
          </w:tcPr>
          <w:p w14:paraId="77482FB9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47AA23F5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D9C37" w14:textId="44B3E891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75325" w14:textId="77777777" w:rsidR="0096211C" w:rsidRDefault="0096211C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Documento ‘’M5C2I1.1.4_DATABASE TARGET M5C26’’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acquisito l’”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ore di supervisione programmate nella scheda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progetto’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’? </w:t>
            </w:r>
          </w:p>
          <w:p w14:paraId="6E8E9B5B" w14:textId="55DAE1A4" w:rsidR="002832F4" w:rsidRDefault="002832F4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AE6CB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4F9F3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5B106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5138A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B5F3D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17349" w14:textId="237EF9C7" w:rsidR="0096211C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l’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acqusizione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415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ore di supervisione programmate nella scheda progetto</w:t>
            </w:r>
          </w:p>
        </w:tc>
        <w:tc>
          <w:tcPr>
            <w:tcW w:w="161" w:type="dxa"/>
            <w:vAlign w:val="center"/>
          </w:tcPr>
          <w:p w14:paraId="4770A657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10A27D7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2E049" w14:textId="39300096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BDCD" w14:textId="77777777" w:rsidR="0096211C" w:rsidRDefault="0096211C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Documento ‘’M5C2I1.1.4_DATABASE TARGET M5C26’’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verificato che l’”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ore di supervisione programmate nella scheda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progetto’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 l</w:t>
            </w:r>
            <w:r w:rsidRPr="000415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? </w:t>
            </w:r>
          </w:p>
          <w:p w14:paraId="59833213" w14:textId="288BA885" w:rsidR="002832F4" w:rsidRDefault="002832F4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4EFC7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F55D9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D3449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B8ED0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A78A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23B23" w14:textId="7DEFD881" w:rsidR="0096211C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corretta sottoscrizione dell’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415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ore di supervisione programmate nella scheda progetto</w:t>
            </w:r>
          </w:p>
        </w:tc>
        <w:tc>
          <w:tcPr>
            <w:tcW w:w="161" w:type="dxa"/>
            <w:vAlign w:val="center"/>
          </w:tcPr>
          <w:p w14:paraId="49139E08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6211C" w:rsidRPr="00B03310" w14:paraId="7CB2F955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E2B3B" w14:textId="26A946A7" w:rsidR="0096211C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1DE61" w14:textId="77777777" w:rsidR="0096211C" w:rsidRDefault="0096211C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Documento ‘’M5C2I1.1.4_DATABASE TARGET M5C26’’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verificato che l’”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ore di supervisione programmate nella scheda </w:t>
            </w:r>
            <w:proofErr w:type="spellStart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progetto’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’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completa e correttamente compilata in ogni sua parte?</w:t>
            </w:r>
          </w:p>
          <w:p w14:paraId="7EDD3020" w14:textId="1C6E7F4D" w:rsidR="002832F4" w:rsidRDefault="002832F4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C3696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6CED1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8F5DA" w14:textId="77777777" w:rsidR="0096211C" w:rsidRPr="00B03310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C8270" w14:textId="77777777" w:rsidR="0096211C" w:rsidRPr="00A66138" w:rsidRDefault="0096211C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4DF26" w14:textId="77777777" w:rsidR="0096211C" w:rsidRPr="001969E1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19431" w14:textId="46AF6F88" w:rsidR="0096211C" w:rsidRDefault="0096211C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corretta compilazione dell’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415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ore di supervisione programmate nella scheda progetto</w:t>
            </w:r>
          </w:p>
        </w:tc>
        <w:tc>
          <w:tcPr>
            <w:tcW w:w="161" w:type="dxa"/>
            <w:vAlign w:val="center"/>
          </w:tcPr>
          <w:p w14:paraId="65FED80B" w14:textId="77777777" w:rsidR="0096211C" w:rsidRPr="00B03310" w:rsidRDefault="0096211C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0FA6E783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C48F" w14:textId="4B69BE2F" w:rsidR="005F68DE" w:rsidRDefault="0096211C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8E05" w14:textId="70724FAF" w:rsidR="005F68DE" w:rsidRPr="006F7A46" w:rsidRDefault="0096211C" w:rsidP="005F68DE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2832F4" w:rsidRPr="002832F4">
              <w:rPr>
                <w:rFonts w:ascii="Garamond" w:eastAsia="Times New Roman" w:hAnsi="Garamond" w:cs="Calibri"/>
                <w:lang w:eastAsia="it-IT"/>
              </w:rPr>
              <w:t>Documento ‘’M5C2I1.1.4_DATABASE TARGET M5C26’’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="005F68D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ha caricato sul sistema Regis l’”</w:t>
            </w:r>
            <w:r w:rsidR="005F68DE"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</w:t>
            </w:r>
            <w:r w:rsidR="005F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ore di supervisione programmate nella scheda </w:t>
            </w:r>
            <w:proofErr w:type="spellStart"/>
            <w:r w:rsidR="005F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progetto’</w:t>
            </w:r>
            <w:proofErr w:type="spellEnd"/>
            <w:r w:rsidR="005F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’</w:t>
            </w:r>
            <w:r w:rsidR="005F68DE">
              <w:rPr>
                <w:rStyle w:val="Enfasigrassetto"/>
                <w:b w:val="0"/>
                <w:bCs w:val="0"/>
              </w:rPr>
              <w:t>?</w:t>
            </w:r>
          </w:p>
          <w:p w14:paraId="34E45859" w14:textId="790C0804" w:rsidR="005F68DE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E233B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A5133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9BEEF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EB384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7684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47C32" w14:textId="16A2D82F" w:rsidR="005F68DE" w:rsidRPr="00D6474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 sistema Regis la presenza dell’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415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ore di supervisione programmate nella scheda progetto</w:t>
            </w:r>
          </w:p>
        </w:tc>
        <w:tc>
          <w:tcPr>
            <w:tcW w:w="161" w:type="dxa"/>
            <w:vAlign w:val="center"/>
          </w:tcPr>
          <w:p w14:paraId="148D66A1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5F68DE" w:rsidRPr="00222491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24B92778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5F68DE" w:rsidRPr="002313F4" w:rsidRDefault="005F68DE" w:rsidP="005F68DE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273C4977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5F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4960F41C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5F68DE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348C7D4C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5F68DE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4A045647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5F68DE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progetti sono state acquisite e caricate in </w:t>
            </w:r>
            <w:proofErr w:type="spellStart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685ADBF4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5F68DE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5F68DE" w:rsidRPr="004B2103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1A42B477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161" w:type="dxa"/>
            <w:vAlign w:val="center"/>
          </w:tcPr>
          <w:p w14:paraId="357FA858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3F59F5BA" w:rsidR="005F68DE" w:rsidRDefault="00883F56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5F68DE" w:rsidRPr="00236FF3" w:rsidRDefault="005F68DE" w:rsidP="005F68D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5F68DE" w:rsidRPr="00A66138" w:rsidRDefault="005F68DE" w:rsidP="005F68DE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5F68DE" w:rsidRPr="001969E1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5F68DE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 applicabili al progetto;</w:t>
            </w:r>
          </w:p>
          <w:p w14:paraId="3E06CC2D" w14:textId="586CFC04" w:rsidR="005F68DE" w:rsidRPr="00065E7B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5F68DE" w:rsidRPr="00B03310" w:rsidRDefault="005F68DE" w:rsidP="005F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F68DE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5F68DE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5F68DE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5F68DE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F68DE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5F68DE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5F68DE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F68DE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5F68DE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5F68DE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5F68DE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5F68DE" w:rsidRPr="00B03310" w:rsidRDefault="005F68DE" w:rsidP="005F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F68DE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F68DE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F68DE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5F68DE" w:rsidRPr="00B03310" w:rsidRDefault="005F68DE" w:rsidP="005F68DE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5F68DE" w:rsidRPr="00B03310" w:rsidRDefault="005F68DE" w:rsidP="005F68D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42C5F"/>
    <w:multiLevelType w:val="hybridMultilevel"/>
    <w:tmpl w:val="FA563928"/>
    <w:lvl w:ilvl="0" w:tplc="95AA0D0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7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0" w15:restartNumberingAfterBreak="0">
    <w:nsid w:val="53082A58"/>
    <w:multiLevelType w:val="hybridMultilevel"/>
    <w:tmpl w:val="6ACED98E"/>
    <w:lvl w:ilvl="0" w:tplc="10D2C336">
      <w:start w:val="12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21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32"/>
  </w:num>
  <w:num w:numId="6" w16cid:durableId="519010792">
    <w:abstractNumId w:val="29"/>
  </w:num>
  <w:num w:numId="7" w16cid:durableId="686760442">
    <w:abstractNumId w:val="14"/>
  </w:num>
  <w:num w:numId="8" w16cid:durableId="659189994">
    <w:abstractNumId w:val="27"/>
  </w:num>
  <w:num w:numId="9" w16cid:durableId="63531205">
    <w:abstractNumId w:val="4"/>
  </w:num>
  <w:num w:numId="10" w16cid:durableId="2115513435">
    <w:abstractNumId w:val="35"/>
  </w:num>
  <w:num w:numId="11" w16cid:durableId="1228882479">
    <w:abstractNumId w:val="41"/>
  </w:num>
  <w:num w:numId="12" w16cid:durableId="1507793010">
    <w:abstractNumId w:val="38"/>
  </w:num>
  <w:num w:numId="13" w16cid:durableId="635918799">
    <w:abstractNumId w:val="26"/>
  </w:num>
  <w:num w:numId="14" w16cid:durableId="571932964">
    <w:abstractNumId w:val="23"/>
  </w:num>
  <w:num w:numId="15" w16cid:durableId="233514468">
    <w:abstractNumId w:val="3"/>
  </w:num>
  <w:num w:numId="16" w16cid:durableId="1113940811">
    <w:abstractNumId w:val="33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7"/>
  </w:num>
  <w:num w:numId="20" w16cid:durableId="1639725741">
    <w:abstractNumId w:val="25"/>
  </w:num>
  <w:num w:numId="21" w16cid:durableId="760488988">
    <w:abstractNumId w:val="39"/>
  </w:num>
  <w:num w:numId="22" w16cid:durableId="489715771">
    <w:abstractNumId w:val="17"/>
  </w:num>
  <w:num w:numId="23" w16cid:durableId="1655061331">
    <w:abstractNumId w:val="22"/>
  </w:num>
  <w:num w:numId="24" w16cid:durableId="190579509">
    <w:abstractNumId w:val="43"/>
  </w:num>
  <w:num w:numId="25" w16cid:durableId="49039191">
    <w:abstractNumId w:val="28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4"/>
  </w:num>
  <w:num w:numId="29" w16cid:durableId="345598631">
    <w:abstractNumId w:val="40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42"/>
  </w:num>
  <w:num w:numId="35" w16cid:durableId="1730496607">
    <w:abstractNumId w:val="24"/>
  </w:num>
  <w:num w:numId="36" w16cid:durableId="1970629992">
    <w:abstractNumId w:val="5"/>
  </w:num>
  <w:num w:numId="37" w16cid:durableId="1937907233">
    <w:abstractNumId w:val="31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6"/>
  </w:num>
  <w:num w:numId="41" w16cid:durableId="1244947520">
    <w:abstractNumId w:val="18"/>
  </w:num>
  <w:num w:numId="42" w16cid:durableId="538126093">
    <w:abstractNumId w:val="19"/>
  </w:num>
  <w:num w:numId="43" w16cid:durableId="272369982">
    <w:abstractNumId w:val="20"/>
  </w:num>
  <w:num w:numId="44" w16cid:durableId="70799315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1504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327E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5E23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32F4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5E64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85C9F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986"/>
    <w:rsid w:val="00597A4D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5F68DE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34F0"/>
    <w:rsid w:val="006961DB"/>
    <w:rsid w:val="00696925"/>
    <w:rsid w:val="006979D5"/>
    <w:rsid w:val="00697D5E"/>
    <w:rsid w:val="006A67C8"/>
    <w:rsid w:val="006B4144"/>
    <w:rsid w:val="006B43E4"/>
    <w:rsid w:val="006B6527"/>
    <w:rsid w:val="006B744C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091C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53D0"/>
    <w:rsid w:val="00776CC0"/>
    <w:rsid w:val="00780283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5BA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26A01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57FC"/>
    <w:rsid w:val="00867176"/>
    <w:rsid w:val="00871ADA"/>
    <w:rsid w:val="008726A9"/>
    <w:rsid w:val="008729DF"/>
    <w:rsid w:val="00873C57"/>
    <w:rsid w:val="00874CC5"/>
    <w:rsid w:val="00881D12"/>
    <w:rsid w:val="00883F56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2570"/>
    <w:rsid w:val="0094716E"/>
    <w:rsid w:val="0094773E"/>
    <w:rsid w:val="0094785C"/>
    <w:rsid w:val="00952FD7"/>
    <w:rsid w:val="0095625A"/>
    <w:rsid w:val="009573D1"/>
    <w:rsid w:val="00960485"/>
    <w:rsid w:val="0096211C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364C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4CFC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67B80"/>
    <w:rsid w:val="00A71EA1"/>
    <w:rsid w:val="00A7648E"/>
    <w:rsid w:val="00A801C6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1032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AF45D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74C05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28F0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0F9E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57072"/>
    <w:rsid w:val="00E60D25"/>
    <w:rsid w:val="00E65025"/>
    <w:rsid w:val="00E674D7"/>
    <w:rsid w:val="00E70FC5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400"/>
    <w:rsid w:val="00EE7CE6"/>
    <w:rsid w:val="00EF142C"/>
    <w:rsid w:val="00EF1AB2"/>
    <w:rsid w:val="00EF35FD"/>
    <w:rsid w:val="00EF3BD0"/>
    <w:rsid w:val="00EF4109"/>
    <w:rsid w:val="00EF4209"/>
    <w:rsid w:val="00EF4E3C"/>
    <w:rsid w:val="00EF5EF5"/>
    <w:rsid w:val="00EF7296"/>
    <w:rsid w:val="00F006E7"/>
    <w:rsid w:val="00F0422D"/>
    <w:rsid w:val="00F17470"/>
    <w:rsid w:val="00F20AD1"/>
    <w:rsid w:val="00F217C5"/>
    <w:rsid w:val="00F26C39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097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1132</Words>
  <Characters>6458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2026-01-30T15:36:00Z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